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72EB8C39" w:rsidR="00DD64AE" w:rsidRDefault="00DD64AE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012/2026</w:t>
      </w:r>
    </w:p>
    <w:p w14:paraId="1416BFA7" w14:textId="77777777" w:rsidR="00B875A6" w:rsidRDefault="00B875A6" w:rsidP="00155002">
      <w:pPr>
        <w:rPr>
          <w:bCs/>
        </w:rPr>
      </w:pPr>
    </w:p>
    <w:p w14:paraId="24904770" w14:textId="597E93F9" w:rsidR="004A52DB" w:rsidRDefault="00444481" w:rsidP="00444481">
      <w:pPr>
        <w:ind w:firstLine="2552"/>
        <w:jc w:val="both"/>
        <w:rPr>
          <w:bCs/>
        </w:rPr>
      </w:pPr>
      <w:r w:rsidRPr="00444481">
        <w:rPr>
          <w:b/>
          <w:bCs/>
        </w:rPr>
        <w:t>CONSIDERANDO</w:t>
      </w:r>
      <w:r w:rsidR="00B875A6">
        <w:rPr>
          <w:bCs/>
        </w:rPr>
        <w:t xml:space="preserve"> que </w:t>
      </w:r>
      <w:r w:rsidR="007735D7">
        <w:rPr>
          <w:bCs/>
        </w:rPr>
        <w:t xml:space="preserve">chegou ao conhecimento </w:t>
      </w:r>
      <w:r w:rsidR="00A23DC8">
        <w:rPr>
          <w:bCs/>
        </w:rPr>
        <w:t>deste vereador</w:t>
      </w:r>
      <w:r w:rsidR="00047720">
        <w:rPr>
          <w:bCs/>
        </w:rPr>
        <w:t xml:space="preserve"> </w:t>
      </w:r>
      <w:r w:rsidR="007735D7">
        <w:rPr>
          <w:bCs/>
        </w:rPr>
        <w:t xml:space="preserve">por intermédio de vários </w:t>
      </w:r>
      <w:r w:rsidR="007F6371">
        <w:rPr>
          <w:bCs/>
        </w:rPr>
        <w:t>munícipes</w:t>
      </w:r>
      <w:r w:rsidR="0035767C">
        <w:rPr>
          <w:bCs/>
        </w:rPr>
        <w:t xml:space="preserve"> que residem no Jardim Gracianópolis sobre a morosidade da legalização dos terrenos e residências ali construídos;</w:t>
      </w:r>
      <w:r w:rsidR="007F6371">
        <w:rPr>
          <w:bCs/>
        </w:rPr>
        <w:t xml:space="preserve"> </w:t>
      </w:r>
    </w:p>
    <w:p w14:paraId="0373F3FC" w14:textId="77777777" w:rsidR="005D4E0D" w:rsidRDefault="005D4E0D" w:rsidP="00047720">
      <w:pPr>
        <w:jc w:val="both"/>
        <w:rPr>
          <w:bCs/>
        </w:rPr>
      </w:pPr>
    </w:p>
    <w:p w14:paraId="16812FD0" w14:textId="4961628A" w:rsidR="0035767C" w:rsidRDefault="00444481" w:rsidP="00444481">
      <w:pPr>
        <w:ind w:firstLine="2552"/>
        <w:jc w:val="both"/>
        <w:rPr>
          <w:bCs/>
        </w:rPr>
      </w:pPr>
      <w:r w:rsidRPr="00444481">
        <w:rPr>
          <w:b/>
          <w:bCs/>
        </w:rPr>
        <w:t>CONSIDERANDO</w:t>
      </w:r>
      <w:r w:rsidR="00047720">
        <w:rPr>
          <w:bCs/>
        </w:rPr>
        <w:t xml:space="preserve"> que </w:t>
      </w:r>
      <w:r w:rsidR="0035767C">
        <w:rPr>
          <w:bCs/>
        </w:rPr>
        <w:t xml:space="preserve">segundo informações de vários munícipes, </w:t>
      </w:r>
      <w:r>
        <w:rPr>
          <w:bCs/>
        </w:rPr>
        <w:t xml:space="preserve">16 (dezesseis) </w:t>
      </w:r>
      <w:r w:rsidR="0035767C">
        <w:rPr>
          <w:bCs/>
        </w:rPr>
        <w:t xml:space="preserve">propriedades </w:t>
      </w:r>
      <w:r w:rsidR="009F5123">
        <w:rPr>
          <w:bCs/>
        </w:rPr>
        <w:t>pareadas ao Conj</w:t>
      </w:r>
      <w:r w:rsidR="00365A5B">
        <w:rPr>
          <w:bCs/>
        </w:rPr>
        <w:t>unto Habitacional Urbano (CDHU)</w:t>
      </w:r>
      <w:r w:rsidR="009F5123">
        <w:rPr>
          <w:bCs/>
        </w:rPr>
        <w:t xml:space="preserve"> </w:t>
      </w:r>
      <w:r w:rsidR="0035767C">
        <w:rPr>
          <w:bCs/>
        </w:rPr>
        <w:t xml:space="preserve">estão representadas em </w:t>
      </w:r>
      <w:r w:rsidR="0035767C" w:rsidRPr="00036283">
        <w:rPr>
          <w:bCs/>
          <w:u w:val="single"/>
        </w:rPr>
        <w:t>Contratos de Compra e Venda</w:t>
      </w:r>
      <w:r w:rsidR="00365A5B">
        <w:rPr>
          <w:bCs/>
        </w:rPr>
        <w:t xml:space="preserve"> apenas, e que</w:t>
      </w:r>
      <w:r w:rsidR="0035767C">
        <w:rPr>
          <w:bCs/>
        </w:rPr>
        <w:t xml:space="preserve"> não há escrituras defi</w:t>
      </w:r>
      <w:r w:rsidR="00365A5B">
        <w:rPr>
          <w:bCs/>
        </w:rPr>
        <w:t>nidas com registros em cartório</w:t>
      </w:r>
      <w:r w:rsidR="0035767C">
        <w:rPr>
          <w:bCs/>
        </w:rPr>
        <w:t xml:space="preserve"> como são as demais propriedades privadas de acordo com a legislação brasileira;</w:t>
      </w:r>
    </w:p>
    <w:p w14:paraId="189282CF" w14:textId="77777777" w:rsidR="0035767C" w:rsidRDefault="0035767C" w:rsidP="00047720">
      <w:pPr>
        <w:jc w:val="both"/>
        <w:rPr>
          <w:bCs/>
        </w:rPr>
      </w:pPr>
    </w:p>
    <w:p w14:paraId="04511BD3" w14:textId="7B5CC831" w:rsidR="0035767C" w:rsidRDefault="00444481" w:rsidP="00444481">
      <w:pPr>
        <w:ind w:firstLine="2552"/>
        <w:jc w:val="both"/>
        <w:rPr>
          <w:bCs/>
        </w:rPr>
      </w:pPr>
      <w:r w:rsidRPr="00444481">
        <w:rPr>
          <w:b/>
          <w:bCs/>
        </w:rPr>
        <w:t>CONSIDERANDO</w:t>
      </w:r>
      <w:r w:rsidR="00047720">
        <w:rPr>
          <w:bCs/>
        </w:rPr>
        <w:t xml:space="preserve"> que</w:t>
      </w:r>
      <w:r w:rsidR="009F5123">
        <w:rPr>
          <w:bCs/>
        </w:rPr>
        <w:t xml:space="preserve">, segundo os </w:t>
      </w:r>
      <w:r w:rsidR="0035767C">
        <w:rPr>
          <w:bCs/>
        </w:rPr>
        <w:t>munícipes</w:t>
      </w:r>
      <w:r w:rsidR="009F5123">
        <w:rPr>
          <w:bCs/>
        </w:rPr>
        <w:t xml:space="preserve">, todos </w:t>
      </w:r>
      <w:r w:rsidR="0035767C">
        <w:rPr>
          <w:bCs/>
        </w:rPr>
        <w:t xml:space="preserve">contribuem com as taxas estabelecidas em lei (água/esgoto/IPTU) e que fazem juz aos devidos esclarecimentos quanto as regulamentações de seus imóveis; </w:t>
      </w:r>
    </w:p>
    <w:p w14:paraId="2068CAE1" w14:textId="77777777" w:rsidR="00047720" w:rsidRDefault="00047720" w:rsidP="005F6A29">
      <w:pPr>
        <w:jc w:val="both"/>
        <w:rPr>
          <w:bCs/>
        </w:rPr>
      </w:pPr>
    </w:p>
    <w:p w14:paraId="3850796A" w14:textId="77777777" w:rsidR="00B875A6" w:rsidRDefault="00B875A6" w:rsidP="005F6A29">
      <w:pPr>
        <w:jc w:val="both"/>
        <w:rPr>
          <w:bCs/>
        </w:rPr>
      </w:pPr>
    </w:p>
    <w:p w14:paraId="6559251E" w14:textId="33BA927A" w:rsidR="00B875A6" w:rsidRPr="005D4E0D" w:rsidRDefault="00444481" w:rsidP="00444481">
      <w:pPr>
        <w:ind w:firstLine="2552"/>
        <w:jc w:val="both"/>
        <w:rPr>
          <w:bCs/>
        </w:rPr>
      </w:pPr>
      <w:r w:rsidRPr="00444481">
        <w:rPr>
          <w:b/>
          <w:bCs/>
        </w:rPr>
        <w:t>REQUEIRO</w:t>
      </w:r>
      <w:r w:rsidR="00B875A6" w:rsidRPr="005D4E0D">
        <w:rPr>
          <w:bCs/>
        </w:rPr>
        <w:t xml:space="preserve"> </w:t>
      </w:r>
      <w:r w:rsidR="005F6A29" w:rsidRPr="005D4E0D">
        <w:rPr>
          <w:bCs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5D4E0D" w:rsidRDefault="005F6A29" w:rsidP="005F6A29">
      <w:pPr>
        <w:jc w:val="both"/>
        <w:rPr>
          <w:bCs/>
        </w:rPr>
      </w:pPr>
    </w:p>
    <w:p w14:paraId="09C14F1E" w14:textId="5D5D9C7B" w:rsidR="00036283" w:rsidRDefault="0035767C" w:rsidP="00DD64AE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Por</w:t>
      </w:r>
      <w:r w:rsidR="00DD64A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que os munícipes residentes </w:t>
      </w:r>
      <w:r w:rsidR="009F5123">
        <w:rPr>
          <w:rFonts w:ascii="Times New Roman" w:hAnsi="Times New Roman"/>
          <w:bCs/>
          <w:sz w:val="24"/>
          <w:szCs w:val="24"/>
        </w:rPr>
        <w:t xml:space="preserve">naquela parte do </w:t>
      </w:r>
      <w:r>
        <w:rPr>
          <w:rFonts w:ascii="Times New Roman" w:hAnsi="Times New Roman"/>
          <w:bCs/>
          <w:sz w:val="24"/>
          <w:szCs w:val="24"/>
        </w:rPr>
        <w:t xml:space="preserve">Jardim </w:t>
      </w:r>
      <w:r w:rsidR="00036283">
        <w:rPr>
          <w:rFonts w:ascii="Times New Roman" w:hAnsi="Times New Roman"/>
          <w:bCs/>
          <w:sz w:val="24"/>
          <w:szCs w:val="24"/>
        </w:rPr>
        <w:t>Gracianópolis</w:t>
      </w:r>
      <w:r>
        <w:rPr>
          <w:rFonts w:ascii="Times New Roman" w:hAnsi="Times New Roman"/>
          <w:bCs/>
          <w:sz w:val="24"/>
          <w:szCs w:val="24"/>
        </w:rPr>
        <w:t xml:space="preserve"> ainda não tiveram seus imóveis </w:t>
      </w:r>
      <w:r w:rsidR="00036283">
        <w:rPr>
          <w:rFonts w:ascii="Times New Roman" w:hAnsi="Times New Roman"/>
          <w:bCs/>
          <w:sz w:val="24"/>
          <w:szCs w:val="24"/>
        </w:rPr>
        <w:t>regulamentados? O que impede a finalização da regulamentação dos imóveis localizados neste bairro da cidade?</w:t>
      </w:r>
    </w:p>
    <w:p w14:paraId="1927C715" w14:textId="77777777" w:rsidR="00036283" w:rsidRDefault="00036283" w:rsidP="00036283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4E08CF3F" w14:textId="20A26DD3" w:rsidR="00036283" w:rsidRDefault="00036283" w:rsidP="00DD64AE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São de fato cobrados IPTU e taxas de água e esgoto nesse bairro?</w:t>
      </w:r>
    </w:p>
    <w:p w14:paraId="6BFEDB28" w14:textId="77777777" w:rsidR="00036283" w:rsidRDefault="00036283" w:rsidP="00036283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554F7997" w14:textId="743B073A" w:rsidR="00036283" w:rsidRDefault="00036283" w:rsidP="00DD64AE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Essa regulamentação depende exclusivamente do poder publico municipal, ou há também outras partes envolvidas? Se sim, quem são os demais envolvidos no processo de regulamentação dos imóveis?</w:t>
      </w:r>
    </w:p>
    <w:p w14:paraId="66F363B7" w14:textId="77777777" w:rsidR="009F5123" w:rsidRPr="009F5123" w:rsidRDefault="009F5123" w:rsidP="009F5123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13E8D9AC" w14:textId="262B189B" w:rsidR="009F5123" w:rsidRDefault="009F5123" w:rsidP="00DD64AE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Se há outros envolvidos, quais obrigações deixaram de cumprir para a devida regularização dos imóveis ali localizados?</w:t>
      </w:r>
    </w:p>
    <w:p w14:paraId="6BF80F1B" w14:textId="380E2DE3" w:rsidR="0040177B" w:rsidRDefault="0040177B" w:rsidP="0040177B">
      <w:pPr>
        <w:pStyle w:val="PargrafodaLista"/>
        <w:rPr>
          <w:bCs/>
        </w:rPr>
      </w:pPr>
    </w:p>
    <w:p w14:paraId="13032A92" w14:textId="77777777" w:rsidR="00365A5B" w:rsidRPr="0040177B" w:rsidRDefault="00365A5B" w:rsidP="0040177B">
      <w:pPr>
        <w:pStyle w:val="PargrafodaLista"/>
        <w:rPr>
          <w:bCs/>
        </w:rPr>
      </w:pPr>
      <w:bookmarkStart w:id="0" w:name="_GoBack"/>
      <w:bookmarkEnd w:id="0"/>
    </w:p>
    <w:p w14:paraId="677728E7" w14:textId="154E0ED8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444481">
        <w:rPr>
          <w:bCs/>
        </w:rPr>
        <w:t>20</w:t>
      </w:r>
      <w:r w:rsidRPr="0040177B">
        <w:rPr>
          <w:bCs/>
        </w:rPr>
        <w:t xml:space="preserve"> de fevereiro 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7777777" w:rsidR="00DD64AE" w:rsidRDefault="00DD64AE" w:rsidP="005F6A29">
      <w:pPr>
        <w:jc w:val="both"/>
        <w:rPr>
          <w:bCs/>
        </w:rPr>
      </w:pPr>
    </w:p>
    <w:p w14:paraId="6A8F6B3B" w14:textId="2F8BA0C8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Luis Carlos de Oliveira</w:t>
      </w:r>
    </w:p>
    <w:p w14:paraId="1E670624" w14:textId="25344A05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Vereador</w:t>
      </w: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105A1-1F9A-4DDF-8762-6DC05A013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257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cp:lastPrinted>2025-01-20T16:37:00Z</cp:lastPrinted>
  <dcterms:created xsi:type="dcterms:W3CDTF">2026-02-20T01:25:00Z</dcterms:created>
  <dcterms:modified xsi:type="dcterms:W3CDTF">2026-02-20T16:56:00Z</dcterms:modified>
</cp:coreProperties>
</file>